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Austin Swing Syndicate,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727075"/>
            <wp:effectExtent b="0" l="0" r="0" t="0"/>
            <wp:wrapSquare wrapText="bothSides" distB="0" distT="0" distL="0" distR="0"/>
            <wp:docPr descr="ttp://austinswingsyndicate.org/home/assets/ASS_WebLogo.jpg" id="1" name="image1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4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29th, 2018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ALX Report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 Update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Update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Election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lbyc8b71tg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hvltg4fy28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started at 8:00 PM.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0y9v4rku4q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tsoqgklfun5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(Outside of New/Old Business):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bc2vlsbb2d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1mbegftl77m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ALX musician communication, payment, and housing.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21py4nkqte72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ALX Committee composition.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uiezqqhj10pg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deadline and SurveyMonkey (“What would get you to come?”)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j1mhk143lle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marketing.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ij7m5agu4qw6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ILHC coordinators.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79wsi4p7yof7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 manpower necessity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osn0pg9uuvv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 decor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il2w8lmw3kri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 on sale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dxpekpb8axt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Budgeting for upcoming Live Bands, special events, so on.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